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ACD1" w14:textId="5AF78904" w:rsidR="00FE5DE8" w:rsidRPr="00FE5DE8" w:rsidRDefault="00FE5DE8" w:rsidP="00FE5DE8">
      <w:pPr>
        <w:rPr>
          <w:b/>
          <w:bCs/>
        </w:rPr>
      </w:pPr>
      <w:r w:rsidRPr="00FE5DE8">
        <w:rPr>
          <w:b/>
          <w:bCs/>
        </w:rPr>
        <w:t>ISTRUZIONI</w:t>
      </w:r>
    </w:p>
    <w:p w14:paraId="02D59DE1" w14:textId="77777777" w:rsidR="00FE5DE8" w:rsidRDefault="00FE5DE8" w:rsidP="00FE5DE8"/>
    <w:p w14:paraId="11B4B112" w14:textId="3835CBBB" w:rsidR="00FE5DE8" w:rsidRDefault="00FE5DE8" w:rsidP="00FE5DE8">
      <w:r>
        <w:t>Il Codice di comportamento dei dipendenti pubblici D.P.R. n. 62/2013 è entrato in vigore in data 19 giugno 2013 con pubblicazione sulla Gazzetta Ufficiale n. 129 del 4 giugno 2013. Ai sensi dell’art. 54, comma 5 del decreto Legislativo n. 165 del 2001, il Codice, avente carattere generale, è poi integrato e specificato dai codici di comportamento adottati dalle singole Amministrazioni.</w:t>
      </w:r>
    </w:p>
    <w:p w14:paraId="5BF9BFC0" w14:textId="77777777" w:rsidR="00FE5DE8" w:rsidRDefault="00FE5DE8" w:rsidP="00FE5DE8"/>
    <w:p w14:paraId="173E1C24" w14:textId="77777777" w:rsidR="00FE5DE8" w:rsidRDefault="00FE5DE8" w:rsidP="00FE5DE8">
      <w:r>
        <w:t>Con il D.P.R. 81/2023 sono state introdotte delle modifiche al D.P.R. 62/2013 Codice di Comportamento in materia di corretto utilizzo delle tecnologie informatiche, dei mezzi di informazione e social media da parte dei dipendenti pubblici e su obblighi e doveri di formazione sui temi dell’etica pubblica.</w:t>
      </w:r>
    </w:p>
    <w:p w14:paraId="44CA606D" w14:textId="77777777" w:rsidR="00FE5DE8" w:rsidRDefault="00FE5DE8" w:rsidP="00FE5DE8"/>
    <w:p w14:paraId="22E21D27" w14:textId="77777777" w:rsidR="00FE5DE8" w:rsidRDefault="00FE5DE8" w:rsidP="00FE5DE8">
      <w:r>
        <w:t xml:space="preserve">Ai sensi dell’art. 54 comma 5 del D. L.gs. 165/01 e </w:t>
      </w:r>
      <w:proofErr w:type="spellStart"/>
      <w:r>
        <w:t>s.m.i.</w:t>
      </w:r>
      <w:proofErr w:type="spellEnd"/>
      <w:r>
        <w:t xml:space="preserve"> e dell’art. 1 comma 2 del D.P.R. n. 62/2013 le amministrazioni sono tenute ad aggiornare il proprio Codice di Comportamento interno rispetto alle novità apportate con procedura aperta alla partecipazione e previo parere obbligatorio del proprio Organismo Indipendente di Valutazione/Nucleo di Valutazione.</w:t>
      </w:r>
    </w:p>
    <w:p w14:paraId="578515B1" w14:textId="77777777" w:rsidR="00FE5DE8" w:rsidRDefault="00FE5DE8" w:rsidP="00FE5DE8"/>
    <w:p w14:paraId="279E0DCE" w14:textId="77777777" w:rsidR="00FE5DE8" w:rsidRDefault="00FE5DE8" w:rsidP="00FE5DE8">
      <w:r>
        <w:t>Il Testo aggiornato del Codice, predisposto dal responsabile della Corruzione e della Trasparenza, integrato con le modifiche apportate con il D.P.R. 81/2023 e oggetto del presente avviso può essere scaricato dalla sezione degli allegati.</w:t>
      </w:r>
    </w:p>
    <w:p w14:paraId="75845DE4" w14:textId="77777777" w:rsidR="00FE5DE8" w:rsidRDefault="00FE5DE8" w:rsidP="00FE5DE8"/>
    <w:p w14:paraId="7212EDA9" w14:textId="77777777" w:rsidR="00FE5DE8" w:rsidRDefault="00FE5DE8" w:rsidP="00FE5DE8">
      <w:r>
        <w:t>Eventuali proposte, suggerimenti e/o osservazioni sul presente Codice che i Cittadini, le Associazioni o altre forme di organizzazioni portatrici di interessi collettivi, i dipendenti comunali, le RSU e le OO.SS. territoriali volessero sottoporre all’Amministrazione in sede di aggiornamento definitivo del Codice di comportamento in oggetto dovranno pervenire a questo Comune, utilizzando l’allegato modello, entro e non oltre il 3 luglio 2026 nelle seguenti modalità:</w:t>
      </w:r>
    </w:p>
    <w:p w14:paraId="5B3453B8" w14:textId="77777777" w:rsidR="00FE5DE8" w:rsidRDefault="00FE5DE8" w:rsidP="00FE5DE8"/>
    <w:p w14:paraId="017CA645" w14:textId="77777777" w:rsidR="00FE5DE8" w:rsidRDefault="00FE5DE8" w:rsidP="00FE5DE8">
      <w:r>
        <w:t>– consegna a mano presso l’Ufficio Protocollo del Comune;</w:t>
      </w:r>
    </w:p>
    <w:p w14:paraId="2603522D" w14:textId="77777777" w:rsidR="00FE5DE8" w:rsidRDefault="00FE5DE8" w:rsidP="00FE5DE8">
      <w:r>
        <w:t>– oppure tramite posta elettronica ordinaria a: info@comune.castellettostura.cn.it</w:t>
      </w:r>
    </w:p>
    <w:p w14:paraId="68744929" w14:textId="77777777" w:rsidR="00FE5DE8" w:rsidRDefault="00FE5DE8" w:rsidP="00FE5DE8">
      <w:r>
        <w:t>– oppure tramite posta elettronica certificata a: info@pec.comune.castellettostura.cn.it</w:t>
      </w:r>
    </w:p>
    <w:p w14:paraId="502793CE" w14:textId="77777777" w:rsidR="00FE5DE8" w:rsidRDefault="00FE5DE8" w:rsidP="00FE5DE8"/>
    <w:p w14:paraId="30A8978A" w14:textId="195E2932" w:rsidR="00FA127F" w:rsidRPr="00FE5DE8" w:rsidRDefault="00FE5DE8" w:rsidP="00FE5DE8">
      <w:r>
        <w:t>Le osservazioni pervenute verranno esaminate e valutate per la predisposizione del documento finale del Codice di Comportamento e la sua approvazione da parte della Giunta comunale a seguito dell’acquisizione dei pareri obbligatori.</w:t>
      </w:r>
    </w:p>
    <w:sectPr w:rsidR="00FA127F" w:rsidRPr="00FE5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E8"/>
    <w:rsid w:val="0015672B"/>
    <w:rsid w:val="001E272B"/>
    <w:rsid w:val="00FA127F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28B2"/>
  <w15:chartTrackingRefBased/>
  <w15:docId w15:val="{21DF013F-9107-485E-B48E-953AF10C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72B"/>
    <w:pPr>
      <w:autoSpaceDE w:val="0"/>
      <w:autoSpaceDN w:val="0"/>
      <w:spacing w:after="0" w:line="240" w:lineRule="auto"/>
    </w:pPr>
    <w:rPr>
      <w:kern w:val="0"/>
      <w:sz w:val="20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E272B"/>
    <w:pPr>
      <w:keepNext/>
      <w:widowControl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272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272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272B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272B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272B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D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D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D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E272B"/>
    <w:rPr>
      <w:rFonts w:ascii="Arial" w:hAnsi="Arial" w:cs="Arial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272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272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272B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272B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272B"/>
    <w:rPr>
      <w:rFonts w:asciiTheme="minorHAnsi" w:eastAsiaTheme="minorEastAsia" w:hAnsiTheme="minorHAnsi"/>
      <w:b/>
      <w:bCs/>
    </w:rPr>
  </w:style>
  <w:style w:type="character" w:styleId="Enfasigrassetto">
    <w:name w:val="Strong"/>
    <w:basedOn w:val="Carpredefinitoparagrafo"/>
    <w:uiPriority w:val="22"/>
    <w:qFormat/>
    <w:rsid w:val="001E272B"/>
    <w:rPr>
      <w:rFonts w:cs="Times New Roman"/>
      <w:b/>
    </w:rPr>
  </w:style>
  <w:style w:type="character" w:styleId="Enfasicorsivo">
    <w:name w:val="Emphasis"/>
    <w:basedOn w:val="Carpredefinitoparagrafo"/>
    <w:uiPriority w:val="20"/>
    <w:qFormat/>
    <w:rsid w:val="001E272B"/>
    <w:rPr>
      <w:rFonts w:cs="Times New Roman"/>
      <w:i/>
    </w:rPr>
  </w:style>
  <w:style w:type="paragraph" w:styleId="Paragrafoelenco">
    <w:name w:val="List Paragraph"/>
    <w:basedOn w:val="Normale"/>
    <w:uiPriority w:val="34"/>
    <w:qFormat/>
    <w:rsid w:val="001E272B"/>
    <w:pPr>
      <w:autoSpaceDE/>
      <w:autoSpaceDN/>
      <w:ind w:left="720"/>
    </w:pPr>
    <w:rPr>
      <w:rFonts w:ascii="Calibri" w:hAnsi="Calibri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DE8"/>
    <w:rPr>
      <w:rFonts w:asciiTheme="minorHAnsi" w:eastAsiaTheme="majorEastAsia" w:hAnsiTheme="minorHAnsi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DE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DE8"/>
    <w:rPr>
      <w:rFonts w:asciiTheme="minorHAnsi" w:eastAsiaTheme="majorEastAsia" w:hAnsiTheme="minorHAnsi" w:cstheme="majorBidi"/>
      <w:color w:val="272727" w:themeColor="text1" w:themeTint="D8"/>
      <w:kern w:val="0"/>
      <w:sz w:val="20"/>
      <w:szCs w:val="20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5D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D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DE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DE8"/>
    <w:rPr>
      <w:i/>
      <w:iCs/>
      <w:color w:val="404040" w:themeColor="text1" w:themeTint="BF"/>
      <w:kern w:val="0"/>
      <w:sz w:val="20"/>
      <w:szCs w:val="20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FE5D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D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DE8"/>
    <w:rPr>
      <w:i/>
      <w:iCs/>
      <w:color w:val="365F91" w:themeColor="accent1" w:themeShade="BF"/>
      <w:kern w:val="0"/>
      <w:sz w:val="20"/>
      <w:szCs w:val="20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FE5D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1945</Characters>
  <Application>Microsoft Office Word</Application>
  <DocSecurity>0</DocSecurity>
  <Lines>22</Lines>
  <Paragraphs>11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Otta</dc:creator>
  <cp:keywords/>
  <dc:description/>
  <cp:lastModifiedBy>Davide Otta</cp:lastModifiedBy>
  <cp:revision>1</cp:revision>
  <dcterms:created xsi:type="dcterms:W3CDTF">2026-06-25T12:28:00Z</dcterms:created>
  <dcterms:modified xsi:type="dcterms:W3CDTF">2026-06-25T12:37:00Z</dcterms:modified>
</cp:coreProperties>
</file>